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961" w:rsidRDefault="00B21961" w:rsidP="000D5E68">
      <w:pPr>
        <w:tabs>
          <w:tab w:val="left" w:pos="12780"/>
        </w:tabs>
        <w:rPr>
          <w:rFonts w:ascii="Arial" w:hAnsi="Arial" w:cs="Arial"/>
          <w:b/>
          <w:sz w:val="20"/>
        </w:rPr>
      </w:pPr>
    </w:p>
    <w:p w:rsidR="000D5E68" w:rsidRPr="000E0C86" w:rsidRDefault="000D5E68" w:rsidP="000D5E68">
      <w:pPr>
        <w:tabs>
          <w:tab w:val="left" w:pos="12780"/>
        </w:tabs>
        <w:rPr>
          <w:rFonts w:ascii="Arial" w:hAnsi="Arial" w:cs="Arial"/>
          <w:b/>
          <w:sz w:val="22"/>
          <w:szCs w:val="22"/>
        </w:rPr>
      </w:pPr>
      <w:r w:rsidRPr="000E0C86">
        <w:rPr>
          <w:rFonts w:ascii="Arial" w:hAnsi="Arial" w:cs="Arial"/>
          <w:b/>
          <w:sz w:val="22"/>
          <w:szCs w:val="22"/>
        </w:rPr>
        <w:t xml:space="preserve">Total Compensation Report </w:t>
      </w:r>
    </w:p>
    <w:p w:rsidR="000D5E68" w:rsidRPr="000E0C86" w:rsidRDefault="000D5E68" w:rsidP="000D5E68">
      <w:pPr>
        <w:tabs>
          <w:tab w:val="left" w:pos="12780"/>
        </w:tabs>
        <w:rPr>
          <w:rFonts w:ascii="Arial" w:hAnsi="Arial" w:cs="Arial"/>
          <w:b/>
          <w:sz w:val="22"/>
          <w:szCs w:val="22"/>
        </w:rPr>
      </w:pPr>
    </w:p>
    <w:p w:rsidR="000D5E68" w:rsidRPr="000E0C86" w:rsidRDefault="000D5E68" w:rsidP="000D5E68">
      <w:pPr>
        <w:tabs>
          <w:tab w:val="left" w:pos="12780"/>
        </w:tabs>
        <w:rPr>
          <w:rFonts w:ascii="Arial" w:hAnsi="Arial" w:cs="Arial"/>
          <w:sz w:val="22"/>
          <w:szCs w:val="22"/>
        </w:rPr>
      </w:pPr>
      <w:r w:rsidRPr="000E0C86">
        <w:rPr>
          <w:rFonts w:ascii="Arial" w:hAnsi="Arial" w:cs="Arial"/>
          <w:b/>
          <w:sz w:val="22"/>
          <w:szCs w:val="22"/>
        </w:rPr>
        <w:t>BACKGROUND:</w:t>
      </w:r>
    </w:p>
    <w:p w:rsidR="000D5E68" w:rsidRPr="000E0C86" w:rsidRDefault="000D5E68" w:rsidP="000D5E68">
      <w:pPr>
        <w:rPr>
          <w:rFonts w:ascii="Arial" w:hAnsi="Arial" w:cs="Arial"/>
          <w:sz w:val="22"/>
          <w:szCs w:val="22"/>
        </w:rPr>
      </w:pPr>
      <w:r w:rsidRPr="000E0C86">
        <w:rPr>
          <w:rFonts w:ascii="Arial" w:hAnsi="Arial" w:cs="Arial"/>
          <w:sz w:val="22"/>
          <w:szCs w:val="22"/>
        </w:rPr>
        <w:t>In November 2000, the Board of Supervisors and the School Board</w:t>
      </w:r>
      <w:r w:rsidR="00DA1B84">
        <w:rPr>
          <w:rFonts w:ascii="Arial" w:hAnsi="Arial" w:cs="Arial"/>
          <w:sz w:val="22"/>
          <w:szCs w:val="22"/>
        </w:rPr>
        <w:t xml:space="preserve"> (Boards)</w:t>
      </w:r>
      <w:r w:rsidRPr="000E0C86">
        <w:rPr>
          <w:rFonts w:ascii="Arial" w:hAnsi="Arial" w:cs="Arial"/>
          <w:sz w:val="22"/>
          <w:szCs w:val="22"/>
        </w:rPr>
        <w:t xml:space="preserve"> approved a Total Compensation Strategy to target employee salaries at 100% of an adopted market median and benefits slightly above market levels. The adopted market approved by the Boards is shown in Attachment 1.   </w:t>
      </w:r>
    </w:p>
    <w:p w:rsidR="000D5E68" w:rsidRPr="000E0C86" w:rsidRDefault="000D5E68" w:rsidP="000D5E68">
      <w:pPr>
        <w:rPr>
          <w:rFonts w:ascii="Arial" w:hAnsi="Arial" w:cs="Arial"/>
          <w:sz w:val="22"/>
          <w:szCs w:val="22"/>
        </w:rPr>
      </w:pPr>
    </w:p>
    <w:p w:rsidR="000D5E68" w:rsidRPr="000E0C86" w:rsidRDefault="000D5E68" w:rsidP="000D5E68">
      <w:pPr>
        <w:rPr>
          <w:rFonts w:ascii="Arial" w:hAnsi="Arial" w:cs="Arial"/>
          <w:sz w:val="22"/>
          <w:szCs w:val="22"/>
        </w:rPr>
      </w:pPr>
      <w:r w:rsidRPr="000E0C86">
        <w:rPr>
          <w:rFonts w:ascii="Arial" w:hAnsi="Arial" w:cs="Arial"/>
          <w:sz w:val="22"/>
          <w:szCs w:val="22"/>
        </w:rPr>
        <w:t xml:space="preserve">The Boards have continued to recognize the importance of providing competitive salaries and benefits.  As an increasing number of employees reach eligibility for </w:t>
      </w:r>
      <w:r w:rsidRPr="000E0C86">
        <w:rPr>
          <w:rFonts w:ascii="Arial" w:hAnsi="Arial"/>
          <w:sz w:val="22"/>
          <w:szCs w:val="22"/>
        </w:rPr>
        <w:t>retirement benefits every year</w:t>
      </w:r>
      <w:r w:rsidR="00570586" w:rsidRPr="000E0C86">
        <w:rPr>
          <w:rFonts w:ascii="Arial" w:hAnsi="Arial"/>
          <w:sz w:val="22"/>
          <w:szCs w:val="22"/>
        </w:rPr>
        <w:t xml:space="preserve"> and staff has continued to adapt to the work of a changing environment. </w:t>
      </w:r>
      <w:r w:rsidRPr="000E0C86">
        <w:rPr>
          <w:rFonts w:ascii="Arial" w:hAnsi="Arial" w:cs="Arial"/>
          <w:sz w:val="22"/>
          <w:szCs w:val="22"/>
        </w:rPr>
        <w:t xml:space="preserve">  As it is critical for Albemarle County to focus on retaining existing employees and recruiting skilled new employees, the County’s total compensation plan is designed and evaluated in light of those objectives.   </w:t>
      </w:r>
    </w:p>
    <w:p w:rsidR="000D5E68" w:rsidRPr="000E0C86" w:rsidRDefault="000D5E68" w:rsidP="000D5E68">
      <w:pPr>
        <w:rPr>
          <w:rFonts w:ascii="Arial" w:hAnsi="Arial" w:cs="Arial"/>
          <w:sz w:val="22"/>
          <w:szCs w:val="22"/>
        </w:rPr>
      </w:pPr>
    </w:p>
    <w:p w:rsidR="000D5E68" w:rsidRPr="000E0C86" w:rsidRDefault="000D5E68" w:rsidP="000D5E68">
      <w:pPr>
        <w:rPr>
          <w:rFonts w:ascii="Arial" w:hAnsi="Arial" w:cs="Arial"/>
          <w:sz w:val="22"/>
          <w:szCs w:val="22"/>
        </w:rPr>
      </w:pPr>
      <w:r w:rsidRPr="000E0C86">
        <w:rPr>
          <w:rFonts w:ascii="Arial" w:hAnsi="Arial" w:cs="Arial"/>
          <w:sz w:val="22"/>
          <w:szCs w:val="22"/>
        </w:rPr>
        <w:t>This report details the supporting analysis for the recommendations to achieve the adopted Total Compensation Strategy for last year and for the Boards to consider in giving budget guidance to the County Executive and Superintendent for next year.  These projections are presented to the Boards for their information regarding t</w:t>
      </w:r>
      <w:r w:rsidR="00570586" w:rsidRPr="000E0C86">
        <w:rPr>
          <w:rFonts w:ascii="Arial" w:hAnsi="Arial" w:cs="Arial"/>
          <w:sz w:val="22"/>
          <w:szCs w:val="22"/>
        </w:rPr>
        <w:t>he FY12-13</w:t>
      </w:r>
      <w:r w:rsidRPr="000E0C86">
        <w:rPr>
          <w:rFonts w:ascii="Arial" w:hAnsi="Arial" w:cs="Arial"/>
          <w:sz w:val="22"/>
          <w:szCs w:val="22"/>
        </w:rPr>
        <w:t xml:space="preserve"> budget process.  It is noted that all final funding is subject to, and based upon, available revenues and </w:t>
      </w:r>
      <w:r w:rsidR="00DA1B84">
        <w:rPr>
          <w:rFonts w:ascii="Arial" w:hAnsi="Arial" w:cs="Arial"/>
          <w:sz w:val="22"/>
          <w:szCs w:val="22"/>
        </w:rPr>
        <w:t xml:space="preserve">the </w:t>
      </w:r>
      <w:r w:rsidRPr="000E0C86">
        <w:rPr>
          <w:rFonts w:ascii="Arial" w:hAnsi="Arial" w:cs="Arial"/>
          <w:sz w:val="22"/>
          <w:szCs w:val="22"/>
        </w:rPr>
        <w:t>Board</w:t>
      </w:r>
      <w:r w:rsidR="00DA1B84">
        <w:rPr>
          <w:rFonts w:ascii="Arial" w:hAnsi="Arial" w:cs="Arial"/>
          <w:sz w:val="22"/>
          <w:szCs w:val="22"/>
        </w:rPr>
        <w:t>s’</w:t>
      </w:r>
      <w:r w:rsidRPr="000E0C86">
        <w:rPr>
          <w:rFonts w:ascii="Arial" w:hAnsi="Arial" w:cs="Arial"/>
          <w:sz w:val="22"/>
          <w:szCs w:val="22"/>
        </w:rPr>
        <w:t xml:space="preserve"> direction. This report provides information on:</w:t>
      </w:r>
    </w:p>
    <w:p w:rsidR="000D5E68" w:rsidRPr="000E0C86" w:rsidRDefault="000D5E68" w:rsidP="000D5E68">
      <w:pPr>
        <w:pStyle w:val="ListParagraph"/>
        <w:numPr>
          <w:ilvl w:val="0"/>
          <w:numId w:val="1"/>
        </w:numPr>
        <w:rPr>
          <w:rFonts w:ascii="Arial" w:hAnsi="Arial" w:cs="Arial"/>
          <w:b/>
          <w:sz w:val="22"/>
          <w:szCs w:val="22"/>
        </w:rPr>
      </w:pPr>
      <w:r w:rsidRPr="000E0C86">
        <w:rPr>
          <w:rFonts w:ascii="Arial" w:hAnsi="Arial" w:cs="Arial"/>
          <w:sz w:val="22"/>
          <w:szCs w:val="22"/>
        </w:rPr>
        <w:t>Compensation Strategies ( Attachments 2 and 3)</w:t>
      </w:r>
    </w:p>
    <w:p w:rsidR="000D5E68" w:rsidRPr="000E0C86" w:rsidRDefault="000D5E68" w:rsidP="000D5E68">
      <w:pPr>
        <w:pStyle w:val="ListParagraph"/>
        <w:numPr>
          <w:ilvl w:val="0"/>
          <w:numId w:val="1"/>
        </w:numPr>
        <w:rPr>
          <w:rFonts w:ascii="Arial" w:hAnsi="Arial" w:cs="Arial"/>
          <w:b/>
          <w:sz w:val="22"/>
          <w:szCs w:val="22"/>
        </w:rPr>
      </w:pPr>
      <w:r w:rsidRPr="000E0C86">
        <w:rPr>
          <w:rFonts w:ascii="Arial" w:hAnsi="Arial" w:cs="Arial"/>
          <w:sz w:val="22"/>
          <w:szCs w:val="22"/>
        </w:rPr>
        <w:t>Benefits Strategies: Medical, Dental and VRS (Attachments 4 and 5 )</w:t>
      </w:r>
    </w:p>
    <w:p w:rsidR="000D5E68" w:rsidRPr="000E0C86" w:rsidRDefault="000D5E68" w:rsidP="000D5E68">
      <w:pPr>
        <w:pStyle w:val="ListParagraph"/>
        <w:numPr>
          <w:ilvl w:val="0"/>
          <w:numId w:val="1"/>
        </w:numPr>
        <w:rPr>
          <w:rFonts w:ascii="Arial" w:hAnsi="Arial" w:cs="Arial"/>
          <w:b/>
          <w:sz w:val="22"/>
          <w:szCs w:val="22"/>
        </w:rPr>
      </w:pPr>
      <w:r w:rsidRPr="000E0C86">
        <w:rPr>
          <w:rFonts w:ascii="Arial" w:hAnsi="Arial" w:cs="Arial"/>
          <w:sz w:val="22"/>
          <w:szCs w:val="22"/>
        </w:rPr>
        <w:t>Wellness Updates (Attachment 6</w:t>
      </w:r>
      <w:r w:rsidR="00137A6B" w:rsidRPr="000E0C86">
        <w:rPr>
          <w:rFonts w:ascii="Arial" w:hAnsi="Arial" w:cs="Arial"/>
          <w:sz w:val="22"/>
          <w:szCs w:val="22"/>
        </w:rPr>
        <w:t xml:space="preserve"> and 7)</w:t>
      </w:r>
    </w:p>
    <w:p w:rsidR="000D5E68" w:rsidRPr="000E0C86" w:rsidRDefault="000D5E68" w:rsidP="000D5E68">
      <w:pPr>
        <w:rPr>
          <w:rFonts w:ascii="Arial" w:hAnsi="Arial" w:cs="Arial"/>
          <w:sz w:val="22"/>
          <w:szCs w:val="22"/>
        </w:rPr>
      </w:pPr>
    </w:p>
    <w:p w:rsidR="000D5E68" w:rsidRPr="000E0C86" w:rsidRDefault="000D5E68" w:rsidP="000D5E68">
      <w:pPr>
        <w:tabs>
          <w:tab w:val="left" w:pos="12780"/>
        </w:tabs>
        <w:rPr>
          <w:rFonts w:ascii="Arial" w:hAnsi="Arial" w:cs="Arial"/>
          <w:sz w:val="22"/>
          <w:szCs w:val="22"/>
        </w:rPr>
      </w:pPr>
      <w:r w:rsidRPr="000E0C86">
        <w:rPr>
          <w:rFonts w:ascii="Arial" w:hAnsi="Arial" w:cs="Arial"/>
          <w:b/>
          <w:sz w:val="22"/>
          <w:szCs w:val="22"/>
        </w:rPr>
        <w:t>DISCUSSION:</w:t>
      </w:r>
    </w:p>
    <w:p w:rsidR="000D5E68" w:rsidRPr="000E0C86" w:rsidRDefault="000D5E68" w:rsidP="000D5E68">
      <w:pPr>
        <w:rPr>
          <w:rFonts w:ascii="Arial" w:hAnsi="Arial" w:cs="Arial"/>
          <w:sz w:val="22"/>
          <w:szCs w:val="22"/>
        </w:rPr>
      </w:pPr>
      <w:bookmarkStart w:id="0" w:name="recommendation"/>
      <w:bookmarkEnd w:id="0"/>
      <w:r w:rsidRPr="000E0C86">
        <w:rPr>
          <w:rFonts w:ascii="Arial" w:hAnsi="Arial" w:cs="Arial"/>
          <w:sz w:val="22"/>
          <w:szCs w:val="22"/>
        </w:rPr>
        <w:t>1) Compensation Strategies</w:t>
      </w:r>
    </w:p>
    <w:p w:rsidR="000D5E68" w:rsidRPr="000E0C86" w:rsidRDefault="000D5E68" w:rsidP="000D5E68">
      <w:pPr>
        <w:rPr>
          <w:rFonts w:ascii="Arial" w:hAnsi="Arial" w:cs="Arial"/>
          <w:sz w:val="22"/>
          <w:szCs w:val="22"/>
        </w:rPr>
      </w:pPr>
    </w:p>
    <w:p w:rsidR="00B21961" w:rsidRPr="000E0C86" w:rsidRDefault="000D5E68" w:rsidP="000D5E68">
      <w:pPr>
        <w:rPr>
          <w:rFonts w:ascii="Arial" w:hAnsi="Arial" w:cs="Arial"/>
          <w:sz w:val="22"/>
          <w:szCs w:val="22"/>
        </w:rPr>
      </w:pPr>
      <w:r w:rsidRPr="000E0C86">
        <w:rPr>
          <w:rFonts w:ascii="Arial" w:hAnsi="Arial" w:cs="Arial"/>
          <w:sz w:val="22"/>
          <w:szCs w:val="22"/>
        </w:rPr>
        <w:t>The adopted Total Compensation Strategy, jointly adopted by the Board of Supervisors an</w:t>
      </w:r>
      <w:r w:rsidR="00B21961" w:rsidRPr="000E0C86">
        <w:rPr>
          <w:rFonts w:ascii="Arial" w:hAnsi="Arial" w:cs="Arial"/>
          <w:sz w:val="22"/>
          <w:szCs w:val="22"/>
        </w:rPr>
        <w:t>d School Board, is detailed in a</w:t>
      </w:r>
      <w:r w:rsidRPr="000E0C86">
        <w:rPr>
          <w:rFonts w:ascii="Arial" w:hAnsi="Arial" w:cs="Arial"/>
          <w:sz w:val="22"/>
          <w:szCs w:val="22"/>
        </w:rPr>
        <w:t xml:space="preserve">ttachments 2 and 3.  Last year, the projections based on the adopted strategy presented in October were to increase the classified salary scale by 1%, fund a classified merit increase of 2.88% and fund teacher increases by 2.25%.  However, due to revenue shortfalls and the prevailing market trend of </w:t>
      </w:r>
      <w:r w:rsidR="00570586" w:rsidRPr="000E0C86">
        <w:rPr>
          <w:rFonts w:ascii="Arial" w:hAnsi="Arial" w:cs="Arial"/>
          <w:sz w:val="22"/>
          <w:szCs w:val="22"/>
        </w:rPr>
        <w:t xml:space="preserve">limited </w:t>
      </w:r>
      <w:r w:rsidRPr="000E0C86">
        <w:rPr>
          <w:rFonts w:ascii="Arial" w:hAnsi="Arial" w:cs="Arial"/>
          <w:sz w:val="22"/>
          <w:szCs w:val="22"/>
        </w:rPr>
        <w:t xml:space="preserve">increases, the Boards </w:t>
      </w:r>
      <w:r w:rsidR="00570586" w:rsidRPr="000E0C86">
        <w:rPr>
          <w:rFonts w:ascii="Arial" w:hAnsi="Arial" w:cs="Arial"/>
          <w:sz w:val="22"/>
          <w:szCs w:val="22"/>
        </w:rPr>
        <w:t>f</w:t>
      </w:r>
      <w:r w:rsidRPr="000E0C86">
        <w:rPr>
          <w:rFonts w:ascii="Arial" w:hAnsi="Arial" w:cs="Arial"/>
          <w:sz w:val="22"/>
          <w:szCs w:val="22"/>
        </w:rPr>
        <w:t>unded a</w:t>
      </w:r>
      <w:r w:rsidR="00570586" w:rsidRPr="000E0C86">
        <w:rPr>
          <w:rFonts w:ascii="Arial" w:hAnsi="Arial" w:cs="Arial"/>
          <w:sz w:val="22"/>
          <w:szCs w:val="22"/>
        </w:rPr>
        <w:t xml:space="preserve"> 1% </w:t>
      </w:r>
      <w:r w:rsidRPr="000E0C86">
        <w:rPr>
          <w:rFonts w:ascii="Arial" w:hAnsi="Arial" w:cs="Arial"/>
          <w:sz w:val="22"/>
          <w:szCs w:val="22"/>
        </w:rPr>
        <w:t>salary</w:t>
      </w:r>
      <w:r w:rsidR="00570586" w:rsidRPr="000E0C86">
        <w:rPr>
          <w:rFonts w:ascii="Arial" w:hAnsi="Arial" w:cs="Arial"/>
          <w:sz w:val="22"/>
          <w:szCs w:val="22"/>
        </w:rPr>
        <w:t xml:space="preserve"> increase for classified employees and a 1.95</w:t>
      </w:r>
      <w:r w:rsidR="004D5429" w:rsidRPr="000E0C86">
        <w:rPr>
          <w:rFonts w:ascii="Arial" w:hAnsi="Arial" w:cs="Arial"/>
          <w:sz w:val="22"/>
          <w:szCs w:val="22"/>
        </w:rPr>
        <w:t>% increase</w:t>
      </w:r>
      <w:r w:rsidR="00570586" w:rsidRPr="000E0C86">
        <w:rPr>
          <w:rFonts w:ascii="Arial" w:hAnsi="Arial" w:cs="Arial"/>
          <w:sz w:val="22"/>
          <w:szCs w:val="22"/>
        </w:rPr>
        <w:t xml:space="preserve"> to be applied to the teachers scale</w:t>
      </w:r>
      <w:r w:rsidRPr="000E0C86">
        <w:rPr>
          <w:rFonts w:ascii="Arial" w:hAnsi="Arial" w:cs="Arial"/>
          <w:sz w:val="22"/>
          <w:szCs w:val="22"/>
        </w:rPr>
        <w:t xml:space="preserve">. </w:t>
      </w:r>
      <w:r w:rsidR="004D5429" w:rsidRPr="000E0C86">
        <w:rPr>
          <w:rFonts w:ascii="Arial" w:hAnsi="Arial" w:cs="Arial"/>
          <w:sz w:val="22"/>
          <w:szCs w:val="22"/>
        </w:rPr>
        <w:t>Additionally, the budgeted</w:t>
      </w:r>
      <w:r w:rsidR="00C17BDE" w:rsidRPr="000E0C86">
        <w:rPr>
          <w:rFonts w:ascii="Arial" w:hAnsi="Arial" w:cs="Arial"/>
          <w:sz w:val="22"/>
          <w:szCs w:val="22"/>
        </w:rPr>
        <w:t xml:space="preserve"> medical i</w:t>
      </w:r>
      <w:r w:rsidR="00D32592" w:rsidRPr="000E0C86">
        <w:rPr>
          <w:rFonts w:ascii="Arial" w:hAnsi="Arial" w:cs="Arial"/>
          <w:sz w:val="22"/>
          <w:szCs w:val="22"/>
        </w:rPr>
        <w:t xml:space="preserve">ncrease </w:t>
      </w:r>
      <w:r w:rsidR="00C17BDE" w:rsidRPr="000E0C86">
        <w:rPr>
          <w:rFonts w:ascii="Arial" w:hAnsi="Arial" w:cs="Arial"/>
          <w:sz w:val="22"/>
          <w:szCs w:val="22"/>
        </w:rPr>
        <w:t xml:space="preserve">was funded from the Health Care Reserve fund, resulting in a cost savings.  </w:t>
      </w:r>
      <w:r w:rsidR="00D32592" w:rsidRPr="000E0C86">
        <w:rPr>
          <w:rFonts w:ascii="Arial" w:hAnsi="Arial" w:cs="Arial"/>
          <w:sz w:val="22"/>
          <w:szCs w:val="22"/>
        </w:rPr>
        <w:t>As a result of this savings, the Boards</w:t>
      </w:r>
      <w:r w:rsidR="004D5429" w:rsidRPr="000E0C86">
        <w:rPr>
          <w:rFonts w:ascii="Arial" w:hAnsi="Arial" w:cs="Arial"/>
          <w:sz w:val="22"/>
          <w:szCs w:val="22"/>
        </w:rPr>
        <w:t xml:space="preserve"> </w:t>
      </w:r>
      <w:r w:rsidR="00D32592" w:rsidRPr="000E0C86">
        <w:rPr>
          <w:rFonts w:ascii="Arial" w:hAnsi="Arial" w:cs="Arial"/>
          <w:sz w:val="22"/>
          <w:szCs w:val="22"/>
        </w:rPr>
        <w:t xml:space="preserve">were able to </w:t>
      </w:r>
      <w:r w:rsidR="00DA1B84" w:rsidRPr="000E0C86">
        <w:rPr>
          <w:rFonts w:ascii="Arial" w:hAnsi="Arial" w:cs="Arial"/>
          <w:sz w:val="22"/>
          <w:szCs w:val="22"/>
        </w:rPr>
        <w:t>provide a</w:t>
      </w:r>
      <w:r w:rsidR="00C17BDE" w:rsidRPr="000E0C86">
        <w:rPr>
          <w:rFonts w:ascii="Arial" w:hAnsi="Arial" w:cs="Arial"/>
          <w:sz w:val="22"/>
          <w:szCs w:val="22"/>
        </w:rPr>
        <w:t xml:space="preserve"> one-time bonus payment of $350 to</w:t>
      </w:r>
      <w:r w:rsidR="00D32592" w:rsidRPr="000E0C86">
        <w:rPr>
          <w:rFonts w:ascii="Arial" w:hAnsi="Arial" w:cs="Arial"/>
          <w:sz w:val="22"/>
          <w:szCs w:val="22"/>
        </w:rPr>
        <w:t xml:space="preserve"> employees.</w:t>
      </w:r>
      <w:r w:rsidR="00C17BDE" w:rsidRPr="000E0C86">
        <w:rPr>
          <w:rFonts w:ascii="Arial" w:hAnsi="Arial" w:cs="Arial"/>
          <w:sz w:val="22"/>
          <w:szCs w:val="22"/>
        </w:rPr>
        <w:t xml:space="preserve"> </w:t>
      </w:r>
    </w:p>
    <w:p w:rsidR="00B21961" w:rsidRPr="000E0C86" w:rsidRDefault="00B21961" w:rsidP="000D5E68">
      <w:pPr>
        <w:rPr>
          <w:rFonts w:ascii="Arial" w:hAnsi="Arial" w:cs="Arial"/>
          <w:sz w:val="22"/>
          <w:szCs w:val="22"/>
        </w:rPr>
      </w:pPr>
    </w:p>
    <w:p w:rsidR="00DA1B84" w:rsidRPr="000E0C86" w:rsidRDefault="00B21961" w:rsidP="00DA1B84">
      <w:pPr>
        <w:jc w:val="both"/>
        <w:rPr>
          <w:rFonts w:ascii="Arial" w:hAnsi="Arial" w:cs="Arial"/>
          <w:sz w:val="22"/>
          <w:szCs w:val="22"/>
        </w:rPr>
      </w:pPr>
      <w:r w:rsidRPr="000E0C86">
        <w:rPr>
          <w:rFonts w:ascii="Arial" w:hAnsi="Arial" w:cs="Arial"/>
          <w:sz w:val="22"/>
          <w:szCs w:val="22"/>
        </w:rPr>
        <w:t xml:space="preserve">As the information in attachment 2 indicates, based on a review of our adopted market and the Worldatwork projection of 3%, the actions necessary to achieve the adopted strategy based on the adopted process include a 3.35% salary increase </w:t>
      </w:r>
      <w:r w:rsidR="00DA1B84" w:rsidRPr="000E0C86">
        <w:rPr>
          <w:rFonts w:ascii="Arial" w:hAnsi="Arial" w:cs="Arial"/>
          <w:sz w:val="22"/>
          <w:szCs w:val="22"/>
        </w:rPr>
        <w:t>and a</w:t>
      </w:r>
      <w:r w:rsidRPr="000E0C86">
        <w:rPr>
          <w:rFonts w:ascii="Arial" w:hAnsi="Arial" w:cs="Arial"/>
          <w:sz w:val="22"/>
          <w:szCs w:val="22"/>
        </w:rPr>
        <w:t xml:space="preserve"> teacher scale and step increase of 3%.</w:t>
      </w:r>
      <w:r w:rsidR="0061780C" w:rsidRPr="000E0C86">
        <w:rPr>
          <w:rFonts w:ascii="Arial" w:hAnsi="Arial" w:cs="Arial"/>
          <w:sz w:val="22"/>
          <w:szCs w:val="22"/>
        </w:rPr>
        <w:t xml:space="preserve"> However, given the continuing state of the economy and the challenges faced by local governments and school divisions</w:t>
      </w:r>
      <w:r w:rsidR="00DA1B84" w:rsidRPr="000E0C86">
        <w:rPr>
          <w:rFonts w:ascii="Arial" w:hAnsi="Arial" w:cs="Arial"/>
          <w:sz w:val="22"/>
          <w:szCs w:val="22"/>
        </w:rPr>
        <w:t>, for the last three years</w:t>
      </w:r>
      <w:r w:rsidR="00DA1B84">
        <w:rPr>
          <w:rFonts w:ascii="Arial" w:hAnsi="Arial" w:cs="Arial"/>
          <w:sz w:val="22"/>
          <w:szCs w:val="22"/>
        </w:rPr>
        <w:t xml:space="preserve"> actual salary increases have been less than</w:t>
      </w:r>
      <w:r w:rsidR="00DA1B84" w:rsidRPr="000E0C86">
        <w:rPr>
          <w:rFonts w:ascii="Arial" w:hAnsi="Arial" w:cs="Arial"/>
          <w:sz w:val="22"/>
          <w:szCs w:val="22"/>
        </w:rPr>
        <w:t xml:space="preserve"> the Worldatwork projections</w:t>
      </w:r>
      <w:r w:rsidR="00DA1B84">
        <w:rPr>
          <w:rFonts w:ascii="Arial" w:hAnsi="Arial" w:cs="Arial"/>
          <w:sz w:val="22"/>
          <w:szCs w:val="22"/>
        </w:rPr>
        <w:t>.</w:t>
      </w:r>
      <w:r w:rsidR="00DA1B84" w:rsidRPr="000E0C86">
        <w:rPr>
          <w:rFonts w:ascii="Arial" w:hAnsi="Arial" w:cs="Arial"/>
          <w:sz w:val="22"/>
          <w:szCs w:val="22"/>
        </w:rPr>
        <w:t xml:space="preserve"> </w:t>
      </w:r>
    </w:p>
    <w:p w:rsidR="00DA1B84" w:rsidRPr="000E0C86" w:rsidRDefault="00DA1B84" w:rsidP="00DA1B84">
      <w:pPr>
        <w:rPr>
          <w:rFonts w:ascii="Arial" w:hAnsi="Arial" w:cs="Arial"/>
          <w:sz w:val="22"/>
          <w:szCs w:val="22"/>
        </w:rPr>
      </w:pPr>
    </w:p>
    <w:p w:rsidR="000D5E68" w:rsidRPr="000E0C86" w:rsidRDefault="000D5E68" w:rsidP="000D5E68">
      <w:pPr>
        <w:rPr>
          <w:rFonts w:ascii="Arial" w:hAnsi="Arial" w:cs="Arial"/>
          <w:sz w:val="22"/>
          <w:szCs w:val="22"/>
        </w:rPr>
      </w:pPr>
    </w:p>
    <w:p w:rsidR="000D5E68" w:rsidRPr="000E0C86" w:rsidRDefault="000D5E68" w:rsidP="000D5E68">
      <w:pPr>
        <w:rPr>
          <w:rFonts w:ascii="Arial" w:hAnsi="Arial" w:cs="Arial"/>
          <w:sz w:val="22"/>
          <w:szCs w:val="22"/>
        </w:rPr>
      </w:pPr>
      <w:r w:rsidRPr="000E0C86">
        <w:rPr>
          <w:rFonts w:ascii="Arial" w:hAnsi="Arial" w:cs="Arial"/>
          <w:sz w:val="22"/>
          <w:szCs w:val="22"/>
        </w:rPr>
        <w:t>2) Benefits Strategies</w:t>
      </w:r>
    </w:p>
    <w:p w:rsidR="000D5E68" w:rsidRPr="000E0C86" w:rsidRDefault="000D5E68" w:rsidP="000D5E68">
      <w:pPr>
        <w:rPr>
          <w:rFonts w:ascii="Arial" w:hAnsi="Arial" w:cs="Arial"/>
          <w:sz w:val="22"/>
          <w:szCs w:val="22"/>
        </w:rPr>
      </w:pPr>
    </w:p>
    <w:p w:rsidR="00452A3D" w:rsidRPr="000E0C86" w:rsidRDefault="000D5E68" w:rsidP="000D5E68">
      <w:pPr>
        <w:rPr>
          <w:rFonts w:ascii="Arial" w:hAnsi="Arial" w:cs="Arial"/>
          <w:sz w:val="22"/>
          <w:szCs w:val="22"/>
        </w:rPr>
      </w:pPr>
      <w:r w:rsidRPr="000E0C86">
        <w:rPr>
          <w:rFonts w:ascii="Arial" w:hAnsi="Arial" w:cs="Arial"/>
          <w:sz w:val="22"/>
          <w:szCs w:val="22"/>
        </w:rPr>
        <w:t xml:space="preserve">The adopted Benefits Strategy, jointly adopted by the Board of Supervisors and School Board, is to maintain a benefit program that is slightly above market. Medical insurance and the VRS </w:t>
      </w:r>
      <w:r w:rsidRPr="000E0C86">
        <w:rPr>
          <w:rFonts w:ascii="Arial" w:hAnsi="Arial" w:cs="Arial"/>
          <w:sz w:val="22"/>
          <w:szCs w:val="22"/>
        </w:rPr>
        <w:lastRenderedPageBreak/>
        <w:t>benefit are the largest components of that benefit strategy. The information provided in the attached Benefits Strategies detail the analysis of those benefit programs and recommendations to remain consistent with the jointly adopted strategy.</w:t>
      </w:r>
    </w:p>
    <w:p w:rsidR="00452A3D" w:rsidRPr="000E0C86" w:rsidRDefault="00452A3D" w:rsidP="000D5E68">
      <w:pPr>
        <w:rPr>
          <w:rFonts w:ascii="Arial" w:hAnsi="Arial" w:cs="Arial"/>
          <w:sz w:val="22"/>
          <w:szCs w:val="22"/>
        </w:rPr>
      </w:pPr>
    </w:p>
    <w:p w:rsidR="000D5E68" w:rsidRPr="000E0C86" w:rsidRDefault="00452A3D" w:rsidP="000D5E68">
      <w:pPr>
        <w:rPr>
          <w:rFonts w:ascii="Arial" w:hAnsi="Arial" w:cs="Arial"/>
          <w:sz w:val="22"/>
          <w:szCs w:val="22"/>
        </w:rPr>
      </w:pPr>
      <w:r w:rsidRPr="000E0C86">
        <w:rPr>
          <w:rFonts w:ascii="Arial" w:hAnsi="Arial" w:cs="Arial"/>
          <w:sz w:val="22"/>
          <w:szCs w:val="22"/>
        </w:rPr>
        <w:t xml:space="preserve"> In order to comprehensively evaluate</w:t>
      </w:r>
      <w:r w:rsidR="00D32592" w:rsidRPr="000E0C86">
        <w:rPr>
          <w:rFonts w:ascii="Arial" w:hAnsi="Arial" w:cs="Arial"/>
          <w:sz w:val="22"/>
          <w:szCs w:val="22"/>
        </w:rPr>
        <w:t xml:space="preserve"> the</w:t>
      </w:r>
      <w:r w:rsidRPr="000E0C86">
        <w:rPr>
          <w:rFonts w:ascii="Arial" w:hAnsi="Arial" w:cs="Arial"/>
          <w:sz w:val="22"/>
          <w:szCs w:val="22"/>
        </w:rPr>
        <w:t xml:space="preserve"> medical plan, staff worked with KSPH to develop a scoring model based on plan design features, premium costs to employees, and Board contribution amounts. This model indicates that we are slightly above our target, both in terms of employee/employer contribution amounts and in several plan design areas.   Over the next several months, the HCEC will consider the feedback gained from employees via focus groups and an online survey while reviewing options to continue bringing the plan in line with our market strategy for the next plan year</w:t>
      </w:r>
    </w:p>
    <w:p w:rsidR="00452A3D" w:rsidRPr="000E0C86" w:rsidRDefault="00452A3D" w:rsidP="00452A3D">
      <w:pPr>
        <w:rPr>
          <w:rFonts w:ascii="Arial" w:hAnsi="Arial" w:cs="Arial"/>
          <w:sz w:val="22"/>
          <w:szCs w:val="22"/>
        </w:rPr>
      </w:pPr>
    </w:p>
    <w:p w:rsidR="00452A3D" w:rsidRPr="000E0C86" w:rsidRDefault="00452A3D" w:rsidP="00452A3D">
      <w:pPr>
        <w:rPr>
          <w:sz w:val="22"/>
          <w:szCs w:val="22"/>
        </w:rPr>
      </w:pPr>
      <w:r w:rsidRPr="000E0C86">
        <w:rPr>
          <w:rFonts w:ascii="Arial" w:hAnsi="Arial" w:cs="Arial"/>
          <w:sz w:val="22"/>
          <w:szCs w:val="22"/>
        </w:rPr>
        <w:t>The Virginia General Assembly adopted several VRS benefit plan changes for covered employees hired on or after July 1, 2010.  One change stipulated that employees hired on or after July 1, 2010 with no prior service credit (VRS ‘Plan 2’ employees) must pay their VRS member contribution unless their employer elects to pick-up (in whole or in part) the five percent (5%) member contri</w:t>
      </w:r>
      <w:r w:rsidR="00D32592" w:rsidRPr="000E0C86">
        <w:rPr>
          <w:rFonts w:ascii="Arial" w:hAnsi="Arial" w:cs="Arial"/>
          <w:sz w:val="22"/>
          <w:szCs w:val="22"/>
        </w:rPr>
        <w:t xml:space="preserve">bution.  Based on </w:t>
      </w:r>
      <w:r w:rsidRPr="000E0C86">
        <w:rPr>
          <w:rFonts w:ascii="Arial" w:hAnsi="Arial" w:cs="Arial"/>
          <w:sz w:val="22"/>
          <w:szCs w:val="22"/>
        </w:rPr>
        <w:t xml:space="preserve">marked data indicating that most localities and school divisions in our adopted market and throughout the state </w:t>
      </w:r>
      <w:r w:rsidR="004D5429" w:rsidRPr="000E0C86">
        <w:rPr>
          <w:rFonts w:ascii="Arial" w:hAnsi="Arial" w:cs="Arial"/>
          <w:sz w:val="22"/>
          <w:szCs w:val="22"/>
        </w:rPr>
        <w:t>covered</w:t>
      </w:r>
      <w:r w:rsidRPr="000E0C86">
        <w:rPr>
          <w:rFonts w:ascii="Arial" w:hAnsi="Arial" w:cs="Arial"/>
          <w:sz w:val="22"/>
          <w:szCs w:val="22"/>
        </w:rPr>
        <w:t xml:space="preserve"> </w:t>
      </w:r>
      <w:r w:rsidR="004D5429" w:rsidRPr="000E0C86">
        <w:rPr>
          <w:rFonts w:ascii="Arial" w:hAnsi="Arial" w:cs="Arial"/>
          <w:sz w:val="22"/>
          <w:szCs w:val="22"/>
        </w:rPr>
        <w:t xml:space="preserve">their </w:t>
      </w:r>
      <w:r w:rsidRPr="000E0C86">
        <w:rPr>
          <w:rFonts w:ascii="Arial" w:hAnsi="Arial" w:cs="Arial"/>
          <w:sz w:val="22"/>
          <w:szCs w:val="22"/>
        </w:rPr>
        <w:t>employees’ contribution</w:t>
      </w:r>
      <w:r w:rsidR="00D32592" w:rsidRPr="000E0C86">
        <w:rPr>
          <w:rFonts w:ascii="Arial" w:hAnsi="Arial" w:cs="Arial"/>
          <w:sz w:val="22"/>
          <w:szCs w:val="22"/>
        </w:rPr>
        <w:t>, last year</w:t>
      </w:r>
      <w:r w:rsidR="004D5429" w:rsidRPr="000E0C86">
        <w:rPr>
          <w:rFonts w:ascii="Arial" w:hAnsi="Arial" w:cs="Arial"/>
          <w:sz w:val="22"/>
          <w:szCs w:val="22"/>
        </w:rPr>
        <w:t xml:space="preserve"> the Boards elected to pick-up the 5% member contribution amount.</w:t>
      </w:r>
      <w:r w:rsidRPr="000E0C86">
        <w:rPr>
          <w:rFonts w:ascii="Arial" w:hAnsi="Arial" w:cs="Arial"/>
          <w:sz w:val="22"/>
          <w:szCs w:val="22"/>
        </w:rPr>
        <w:t xml:space="preserve">   Market data indicates that this continues to be the prevailing trend</w:t>
      </w:r>
      <w:r w:rsidR="004D5429" w:rsidRPr="000E0C86">
        <w:rPr>
          <w:rFonts w:ascii="Arial" w:hAnsi="Arial" w:cs="Arial"/>
          <w:sz w:val="22"/>
          <w:szCs w:val="22"/>
        </w:rPr>
        <w:t xml:space="preserve">. </w:t>
      </w:r>
    </w:p>
    <w:p w:rsidR="000D5E68" w:rsidRPr="000E0C86" w:rsidRDefault="000D5E68" w:rsidP="000D5E68">
      <w:pPr>
        <w:rPr>
          <w:rFonts w:ascii="Arial" w:hAnsi="Arial" w:cs="Arial"/>
          <w:sz w:val="22"/>
          <w:szCs w:val="22"/>
        </w:rPr>
      </w:pPr>
    </w:p>
    <w:p w:rsidR="000D5E68" w:rsidRPr="000E0C86" w:rsidRDefault="004D5429" w:rsidP="000D5E68">
      <w:pPr>
        <w:rPr>
          <w:rFonts w:ascii="Arial" w:hAnsi="Arial" w:cs="Arial"/>
          <w:sz w:val="22"/>
          <w:szCs w:val="22"/>
        </w:rPr>
      </w:pPr>
      <w:r w:rsidRPr="000E0C86">
        <w:rPr>
          <w:rFonts w:ascii="Arial" w:hAnsi="Arial" w:cs="Arial"/>
          <w:sz w:val="22"/>
          <w:szCs w:val="22"/>
        </w:rPr>
        <w:t xml:space="preserve">An update on wellness programs </w:t>
      </w:r>
      <w:r w:rsidR="00BD2FB0" w:rsidRPr="000E0C86">
        <w:rPr>
          <w:rFonts w:ascii="Arial" w:hAnsi="Arial" w:cs="Arial"/>
          <w:sz w:val="22"/>
          <w:szCs w:val="22"/>
        </w:rPr>
        <w:t xml:space="preserve">offered to </w:t>
      </w:r>
      <w:r w:rsidRPr="000E0C86">
        <w:rPr>
          <w:rFonts w:ascii="Arial" w:hAnsi="Arial" w:cs="Arial"/>
          <w:sz w:val="22"/>
          <w:szCs w:val="22"/>
        </w:rPr>
        <w:t>employees is detailed in Attachment 6 for informational purposes.</w:t>
      </w:r>
    </w:p>
    <w:p w:rsidR="008D5C0B" w:rsidRPr="000E0C86" w:rsidRDefault="00DA1B84">
      <w:pPr>
        <w:rPr>
          <w:sz w:val="22"/>
          <w:szCs w:val="22"/>
        </w:rPr>
      </w:pPr>
    </w:p>
    <w:p w:rsidR="00B21961" w:rsidRPr="000E0C86" w:rsidRDefault="00B21961">
      <w:pPr>
        <w:rPr>
          <w:rFonts w:ascii="Arial" w:hAnsi="Arial" w:cs="Arial"/>
          <w:sz w:val="22"/>
          <w:szCs w:val="22"/>
        </w:rPr>
      </w:pPr>
      <w:r w:rsidRPr="000E0C86">
        <w:rPr>
          <w:rFonts w:ascii="Arial" w:hAnsi="Arial" w:cs="Arial"/>
          <w:sz w:val="22"/>
          <w:szCs w:val="22"/>
        </w:rPr>
        <w:t>BUDGET IMPACT:</w:t>
      </w:r>
    </w:p>
    <w:p w:rsidR="00B21961" w:rsidRPr="000E0C86" w:rsidRDefault="00B21961">
      <w:pPr>
        <w:rPr>
          <w:rFonts w:ascii="Arial" w:hAnsi="Arial" w:cs="Arial"/>
          <w:sz w:val="22"/>
          <w:szCs w:val="22"/>
        </w:rPr>
      </w:pPr>
      <w:r w:rsidRPr="000E0C86">
        <w:rPr>
          <w:rFonts w:ascii="Arial" w:hAnsi="Arial" w:cs="Arial"/>
          <w:sz w:val="22"/>
          <w:szCs w:val="22"/>
        </w:rPr>
        <w:t>These projections are presented to the Boards for consideration in providing direction for the FY12-13 budget preparation.  It is noted that all final funding is subject to, and based upon, available revenues and Board direction.</w:t>
      </w:r>
    </w:p>
    <w:p w:rsidR="00B21961" w:rsidRPr="000E0C86" w:rsidRDefault="00B21961">
      <w:pPr>
        <w:rPr>
          <w:rFonts w:ascii="Arial" w:hAnsi="Arial" w:cs="Arial"/>
          <w:sz w:val="22"/>
          <w:szCs w:val="22"/>
        </w:rPr>
      </w:pPr>
    </w:p>
    <w:p w:rsidR="00B21961" w:rsidRPr="000E0C86" w:rsidRDefault="00B21961">
      <w:pPr>
        <w:rPr>
          <w:rFonts w:ascii="Arial" w:hAnsi="Arial" w:cs="Arial"/>
          <w:sz w:val="22"/>
          <w:szCs w:val="22"/>
        </w:rPr>
      </w:pPr>
      <w:r w:rsidRPr="000E0C86">
        <w:rPr>
          <w:rFonts w:ascii="Arial" w:hAnsi="Arial" w:cs="Arial"/>
          <w:sz w:val="22"/>
          <w:szCs w:val="22"/>
        </w:rPr>
        <w:t>RECOMMENDATIONS:</w:t>
      </w:r>
    </w:p>
    <w:p w:rsidR="00B21961" w:rsidRPr="000E0C86" w:rsidRDefault="00B21961">
      <w:pPr>
        <w:rPr>
          <w:rFonts w:ascii="Arial" w:hAnsi="Arial" w:cs="Arial"/>
          <w:sz w:val="22"/>
          <w:szCs w:val="22"/>
        </w:rPr>
      </w:pPr>
      <w:r w:rsidRPr="000E0C86">
        <w:rPr>
          <w:rFonts w:ascii="Arial" w:hAnsi="Arial" w:cs="Arial"/>
          <w:sz w:val="22"/>
          <w:szCs w:val="22"/>
        </w:rPr>
        <w:t>Staff recommends approval of the following:</w:t>
      </w:r>
    </w:p>
    <w:p w:rsidR="00B21961" w:rsidRPr="000E0C86" w:rsidRDefault="00B21961" w:rsidP="00B21961">
      <w:pPr>
        <w:pStyle w:val="ListParagraph"/>
        <w:numPr>
          <w:ilvl w:val="0"/>
          <w:numId w:val="2"/>
        </w:numPr>
        <w:rPr>
          <w:rFonts w:ascii="Arial" w:hAnsi="Arial" w:cs="Arial"/>
          <w:sz w:val="22"/>
          <w:szCs w:val="22"/>
        </w:rPr>
      </w:pPr>
      <w:r w:rsidRPr="000E0C86">
        <w:rPr>
          <w:rFonts w:ascii="Arial" w:hAnsi="Arial" w:cs="Arial"/>
          <w:sz w:val="22"/>
          <w:szCs w:val="22"/>
        </w:rPr>
        <w:t>Establish a budget target for providing a 1-2% salary increase for classified employees and teachers.  Final recommendations by the County Executive and Superintendent will be based on additional market data and the availability of adequate funding.</w:t>
      </w:r>
    </w:p>
    <w:p w:rsidR="00B21961" w:rsidRPr="000E0C86" w:rsidRDefault="00B21961" w:rsidP="00B21961">
      <w:pPr>
        <w:pStyle w:val="ListParagraph"/>
        <w:numPr>
          <w:ilvl w:val="0"/>
          <w:numId w:val="2"/>
        </w:numPr>
        <w:rPr>
          <w:rFonts w:ascii="Arial" w:hAnsi="Arial" w:cs="Arial"/>
          <w:sz w:val="22"/>
          <w:szCs w:val="22"/>
        </w:rPr>
      </w:pPr>
      <w:r w:rsidRPr="000E0C86">
        <w:rPr>
          <w:rFonts w:ascii="Arial" w:hAnsi="Arial" w:cs="Arial"/>
          <w:sz w:val="22"/>
          <w:szCs w:val="22"/>
        </w:rPr>
        <w:t>Use a portion of the Heath Care Reserve Fund to offset any increase in employee premium and to reduce the employer premium costs.</w:t>
      </w:r>
    </w:p>
    <w:p w:rsidR="007D1814" w:rsidRPr="000E0C86" w:rsidRDefault="007D1814" w:rsidP="00B21961">
      <w:pPr>
        <w:pStyle w:val="ListParagraph"/>
        <w:numPr>
          <w:ilvl w:val="0"/>
          <w:numId w:val="2"/>
        </w:numPr>
        <w:rPr>
          <w:rFonts w:ascii="Arial" w:hAnsi="Arial" w:cs="Arial"/>
          <w:sz w:val="22"/>
          <w:szCs w:val="22"/>
        </w:rPr>
      </w:pPr>
      <w:r w:rsidRPr="000E0C86">
        <w:rPr>
          <w:rFonts w:ascii="Arial" w:hAnsi="Arial" w:cs="Arial"/>
          <w:sz w:val="22"/>
          <w:szCs w:val="22"/>
        </w:rPr>
        <w:t>Plan for a 7% increase in dental costs.</w:t>
      </w:r>
    </w:p>
    <w:p w:rsidR="00B21961" w:rsidRPr="000E0C86" w:rsidRDefault="00B21961" w:rsidP="00B21961">
      <w:pPr>
        <w:pStyle w:val="ListParagraph"/>
        <w:numPr>
          <w:ilvl w:val="0"/>
          <w:numId w:val="2"/>
        </w:numPr>
        <w:rPr>
          <w:rFonts w:ascii="Arial" w:hAnsi="Arial" w:cs="Arial"/>
          <w:sz w:val="22"/>
          <w:szCs w:val="22"/>
        </w:rPr>
      </w:pPr>
      <w:r w:rsidRPr="000E0C86">
        <w:rPr>
          <w:rFonts w:ascii="Arial" w:hAnsi="Arial" w:cs="Arial"/>
          <w:sz w:val="22"/>
          <w:szCs w:val="22"/>
        </w:rPr>
        <w:t>Continue to pick-up the five percent (5%) member contribution for VRS for VRS Plan 2 employees.</w:t>
      </w:r>
    </w:p>
    <w:p w:rsidR="007D1814" w:rsidRPr="000E0C86" w:rsidRDefault="007D1814" w:rsidP="007D1814">
      <w:pPr>
        <w:rPr>
          <w:rFonts w:ascii="Arial" w:hAnsi="Arial" w:cs="Arial"/>
          <w:sz w:val="22"/>
          <w:szCs w:val="22"/>
        </w:rPr>
      </w:pPr>
    </w:p>
    <w:p w:rsidR="007D1814" w:rsidRPr="000E0C86" w:rsidRDefault="007D1814" w:rsidP="007D1814">
      <w:pPr>
        <w:rPr>
          <w:rFonts w:ascii="Arial" w:hAnsi="Arial" w:cs="Arial"/>
          <w:sz w:val="22"/>
          <w:szCs w:val="22"/>
        </w:rPr>
      </w:pPr>
      <w:r w:rsidRPr="000E0C86">
        <w:rPr>
          <w:rFonts w:ascii="Arial" w:hAnsi="Arial" w:cs="Arial"/>
          <w:sz w:val="22"/>
          <w:szCs w:val="22"/>
        </w:rPr>
        <w:t>ATTACHMENTS</w:t>
      </w:r>
    </w:p>
    <w:p w:rsidR="007D1814" w:rsidRPr="000E0C86" w:rsidRDefault="007D1814" w:rsidP="007D1814">
      <w:pPr>
        <w:rPr>
          <w:rFonts w:ascii="Arial" w:hAnsi="Arial" w:cs="Arial"/>
          <w:sz w:val="22"/>
          <w:szCs w:val="22"/>
        </w:rPr>
      </w:pPr>
      <w:r w:rsidRPr="000E0C86">
        <w:rPr>
          <w:rFonts w:ascii="Arial" w:hAnsi="Arial" w:cs="Arial"/>
          <w:sz w:val="22"/>
          <w:szCs w:val="22"/>
        </w:rPr>
        <w:t>1-Adopted Competitive Market</w:t>
      </w:r>
    </w:p>
    <w:p w:rsidR="007D1814" w:rsidRPr="000E0C86" w:rsidRDefault="007D1814" w:rsidP="007D1814">
      <w:pPr>
        <w:rPr>
          <w:rFonts w:ascii="Arial" w:hAnsi="Arial" w:cs="Arial"/>
          <w:sz w:val="22"/>
          <w:szCs w:val="22"/>
        </w:rPr>
      </w:pPr>
      <w:r w:rsidRPr="000E0C86">
        <w:rPr>
          <w:rFonts w:ascii="Arial" w:hAnsi="Arial" w:cs="Arial"/>
          <w:sz w:val="22"/>
          <w:szCs w:val="22"/>
        </w:rPr>
        <w:t>2-Compensation Strategy</w:t>
      </w:r>
    </w:p>
    <w:p w:rsidR="007D1814" w:rsidRPr="000E0C86" w:rsidRDefault="007D1814" w:rsidP="007D1814">
      <w:pPr>
        <w:rPr>
          <w:rFonts w:ascii="Arial" w:hAnsi="Arial" w:cs="Arial"/>
          <w:sz w:val="22"/>
          <w:szCs w:val="22"/>
        </w:rPr>
      </w:pPr>
      <w:r w:rsidRPr="000E0C86">
        <w:rPr>
          <w:rFonts w:ascii="Arial" w:hAnsi="Arial" w:cs="Arial"/>
          <w:sz w:val="22"/>
          <w:szCs w:val="22"/>
        </w:rPr>
        <w:t>3-Teacher Scale Relative to Market</w:t>
      </w:r>
    </w:p>
    <w:p w:rsidR="007D1814" w:rsidRPr="000E0C86" w:rsidRDefault="007D1814" w:rsidP="007D1814">
      <w:pPr>
        <w:rPr>
          <w:rFonts w:ascii="Arial" w:hAnsi="Arial" w:cs="Arial"/>
          <w:sz w:val="22"/>
          <w:szCs w:val="22"/>
        </w:rPr>
      </w:pPr>
      <w:r w:rsidRPr="000E0C86">
        <w:rPr>
          <w:rFonts w:ascii="Arial" w:hAnsi="Arial" w:cs="Arial"/>
          <w:sz w:val="22"/>
          <w:szCs w:val="22"/>
        </w:rPr>
        <w:t>4-Benefits Strategy</w:t>
      </w:r>
    </w:p>
    <w:p w:rsidR="007D1814" w:rsidRPr="000E0C86" w:rsidRDefault="007D1814" w:rsidP="007D1814">
      <w:pPr>
        <w:rPr>
          <w:rFonts w:ascii="Arial" w:hAnsi="Arial" w:cs="Arial"/>
          <w:sz w:val="22"/>
          <w:szCs w:val="22"/>
        </w:rPr>
      </w:pPr>
      <w:r w:rsidRPr="000E0C86">
        <w:rPr>
          <w:rFonts w:ascii="Arial" w:hAnsi="Arial" w:cs="Arial"/>
          <w:sz w:val="22"/>
          <w:szCs w:val="22"/>
        </w:rPr>
        <w:t>5-Medical Premium and Cost Market Data</w:t>
      </w:r>
    </w:p>
    <w:p w:rsidR="007D1814" w:rsidRPr="000E0C86" w:rsidRDefault="007D1814" w:rsidP="007D1814">
      <w:pPr>
        <w:rPr>
          <w:rFonts w:ascii="Arial" w:hAnsi="Arial" w:cs="Arial"/>
          <w:sz w:val="22"/>
          <w:szCs w:val="22"/>
        </w:rPr>
      </w:pPr>
      <w:r w:rsidRPr="000E0C86">
        <w:rPr>
          <w:rFonts w:ascii="Arial" w:hAnsi="Arial" w:cs="Arial"/>
          <w:sz w:val="22"/>
          <w:szCs w:val="22"/>
        </w:rPr>
        <w:t>6-Wellness Updates</w:t>
      </w:r>
    </w:p>
    <w:p w:rsidR="007D1814" w:rsidRPr="000E0C86" w:rsidRDefault="007D1814" w:rsidP="007D1814">
      <w:pPr>
        <w:rPr>
          <w:rFonts w:ascii="Arial" w:hAnsi="Arial" w:cs="Arial"/>
          <w:sz w:val="22"/>
          <w:szCs w:val="22"/>
        </w:rPr>
      </w:pPr>
      <w:r w:rsidRPr="000E0C86">
        <w:rPr>
          <w:rFonts w:ascii="Arial" w:hAnsi="Arial" w:cs="Arial"/>
          <w:sz w:val="22"/>
          <w:szCs w:val="22"/>
        </w:rPr>
        <w:t>7-Final Report MSWLP Session 2</w:t>
      </w:r>
    </w:p>
    <w:sectPr w:rsidR="007D1814" w:rsidRPr="000E0C86" w:rsidSect="000F6A7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1F28FA"/>
    <w:multiLevelType w:val="hybridMultilevel"/>
    <w:tmpl w:val="953820FC"/>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17B4A19"/>
    <w:multiLevelType w:val="hybridMultilevel"/>
    <w:tmpl w:val="FF142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D5E68"/>
    <w:rsid w:val="00034FD4"/>
    <w:rsid w:val="00035996"/>
    <w:rsid w:val="00067C9D"/>
    <w:rsid w:val="000D5E68"/>
    <w:rsid w:val="000E0C86"/>
    <w:rsid w:val="000E2330"/>
    <w:rsid w:val="000F6A7B"/>
    <w:rsid w:val="00124F1A"/>
    <w:rsid w:val="00133D80"/>
    <w:rsid w:val="00137A6B"/>
    <w:rsid w:val="001E168A"/>
    <w:rsid w:val="001F662C"/>
    <w:rsid w:val="002167B0"/>
    <w:rsid w:val="002445FD"/>
    <w:rsid w:val="00280625"/>
    <w:rsid w:val="00452A3D"/>
    <w:rsid w:val="00454F21"/>
    <w:rsid w:val="004D5429"/>
    <w:rsid w:val="004E6395"/>
    <w:rsid w:val="00570586"/>
    <w:rsid w:val="005761EE"/>
    <w:rsid w:val="00584529"/>
    <w:rsid w:val="00586BF7"/>
    <w:rsid w:val="0061780C"/>
    <w:rsid w:val="006A638F"/>
    <w:rsid w:val="007D1814"/>
    <w:rsid w:val="00812182"/>
    <w:rsid w:val="00842578"/>
    <w:rsid w:val="0084520E"/>
    <w:rsid w:val="008F6F29"/>
    <w:rsid w:val="00994206"/>
    <w:rsid w:val="009A404F"/>
    <w:rsid w:val="00A80E8E"/>
    <w:rsid w:val="00B21961"/>
    <w:rsid w:val="00B24E31"/>
    <w:rsid w:val="00BD2FB0"/>
    <w:rsid w:val="00BE0053"/>
    <w:rsid w:val="00C17BDE"/>
    <w:rsid w:val="00C37E94"/>
    <w:rsid w:val="00CA3A6A"/>
    <w:rsid w:val="00CA4673"/>
    <w:rsid w:val="00CA5827"/>
    <w:rsid w:val="00CB42A2"/>
    <w:rsid w:val="00CD59C1"/>
    <w:rsid w:val="00D12076"/>
    <w:rsid w:val="00D26387"/>
    <w:rsid w:val="00D32592"/>
    <w:rsid w:val="00D340E1"/>
    <w:rsid w:val="00D35145"/>
    <w:rsid w:val="00DA1B84"/>
    <w:rsid w:val="00DB4C20"/>
    <w:rsid w:val="00E56294"/>
    <w:rsid w:val="00E867E8"/>
    <w:rsid w:val="00ED3D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E68"/>
    <w:pPr>
      <w:widowControl w:val="0"/>
      <w:snapToGrid w:val="0"/>
      <w:spacing w:after="0" w:line="240" w:lineRule="auto"/>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5E68"/>
    <w:pPr>
      <w:widowControl/>
      <w:snapToGrid/>
      <w:ind w:left="720"/>
      <w:contextualSpacing/>
    </w:pPr>
    <w:rPr>
      <w:rFonts w:ascii="Times New Roman" w:hAnsi="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849</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County of Albemarle</Company>
  <LinksUpToDate>false</LinksUpToDate>
  <CharactersWithSpaces>5683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Gerome</dc:creator>
  <cp:lastModifiedBy>lgerome</cp:lastModifiedBy>
  <cp:revision>2</cp:revision>
  <cp:lastPrinted>2011-10-03T12:58:00Z</cp:lastPrinted>
  <dcterms:created xsi:type="dcterms:W3CDTF">2011-10-05T17:56:00Z</dcterms:created>
  <dcterms:modified xsi:type="dcterms:W3CDTF">2011-10-05T17:56:00Z</dcterms:modified>
</cp:coreProperties>
</file>